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03"/>
        <w:gridCol w:w="3061"/>
      </w:tblGrid>
      <w:tr>
        <w:tc>
          <w:tcPr>
            <w:tcW w:type="dxa" w:w="4933"/>
            <w:shd w:val="clear" w:color="auto" w:fill="0F2547"/>
            <w:tcMar>
              <w:top w:w="120" w:type="dxa"/>
              <w:bottom w:w="120" w:type="dxa"/>
              <w:start w:w="140" w:type="dxa"/>
              <w:end w:w="80" w:type="dxa"/>
            </w:tcMar>
          </w:tcPr>
          <w:p>
            <w:r/>
            <w:r>
              <w:rPr>
                <w:b/>
                <w:color w:val="FFFFFF"/>
                <w:sz w:val="40"/>
              </w:rPr>
              <w:t>DutyBound</w:t>
            </w:r>
          </w:p>
          <w:p>
            <w:pPr>
              <w:spacing w:before="40"/>
            </w:pPr>
            <w:r>
              <w:rPr>
                <w:color w:val="C6D2E4"/>
                <w:sz w:val="26"/>
              </w:rPr>
              <w:t>NDIS Incident Report</w:t>
            </w:r>
          </w:p>
        </w:tc>
        <w:tc>
          <w:tcPr>
            <w:tcW w:type="dxa" w:w="4933"/>
            <w:shd w:val="clear" w:color="auto" w:fill="0F2547"/>
            <w:tcMar>
              <w:top w:w="120" w:type="dxa"/>
              <w:bottom w:w="120" w:type="dxa"/>
              <w:start w:w="80" w:type="dxa"/>
              <w:end w:w="140" w:type="dxa"/>
            </w:tcMar>
          </w:tcPr>
          <w:p>
            <w:pPr>
              <w:jc w:val="right"/>
            </w:pPr>
            <w:r>
              <w:rPr>
                <w:b/>
                <w:color w:val="E0632E"/>
                <w:sz w:val="22"/>
              </w:rPr>
              <w:t>dutyboundhq.com</w:t>
            </w:r>
          </w:p>
          <w:p>
            <w:pPr>
              <w:spacing w:before="40"/>
              <w:jc w:val="right"/>
            </w:pPr>
            <w:r>
              <w:rPr>
                <w:color w:val="C6D2E4"/>
                <w:sz w:val="17"/>
              </w:rPr>
              <w:t>Reportable-incident record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shd w:val="clear" w:color="auto" w:fill="E0632E"/>
          </w:tcPr>
          <w:p>
            <w:pPr>
              <w:spacing w:after="0" w:before="0"/>
            </w:pPr>
            <w:r/>
            <w:r>
              <w:rPr>
                <w:sz w:val="2"/>
              </w:rPr>
              <w:t>​</w:t>
            </w:r>
          </w:p>
        </w:tc>
      </w:tr>
    </w:tbl>
    <w:p>
      <w:pPr>
        <w:spacing w:after="40" w:before="0"/>
      </w:pPr>
    </w:p>
    <w:p>
      <w:pPr>
        <w:spacing w:after="160" w:before="0"/>
      </w:pPr>
      <w:r>
        <w:rPr>
          <w:b w:val="0"/>
          <w:i w:val="0"/>
          <w:color w:val="6B7789"/>
          <w:sz w:val="17"/>
        </w:rPr>
        <w:t>Complete one form per incident. Capture facts as close to real time as possible. Fields marked with a category checklist and the notification deadlines box below determine your reporting obligation to the NDIS Quality and Safeguards Commission.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shd w:val="clear" w:color="auto" w:fill="0F2547"/>
            <w:tcMar>
              <w:top w:w="50" w:type="dxa"/>
              <w:bottom w:w="50" w:type="dxa"/>
              <w:start w:w="100" w:type="dxa"/>
              <w:end w:w="80" w:type="dxa"/>
            </w:tcMar>
          </w:tcPr>
          <w:p>
            <w:r/>
            <w:r>
              <w:rPr>
                <w:b/>
                <w:color w:val="FFFFFF"/>
                <w:sz w:val="21"/>
              </w:rPr>
              <w:t>SECTION 1 — REPORT METADATA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15"/>
        <w:gridCol w:w="6350"/>
      </w:tblGrid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Report ID / reference no.: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Date report completed: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Report completed by (name, role):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Provider registration number: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</w:tbl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shd w:val="clear" w:color="auto" w:fill="0F2547"/>
            <w:tcMar>
              <w:top w:w="50" w:type="dxa"/>
              <w:bottom w:w="50" w:type="dxa"/>
              <w:start w:w="100" w:type="dxa"/>
              <w:end w:w="80" w:type="dxa"/>
            </w:tcMar>
          </w:tcPr>
          <w:p>
            <w:r/>
            <w:r>
              <w:rPr>
                <w:b/>
                <w:color w:val="FFFFFF"/>
                <w:sz w:val="21"/>
              </w:rPr>
              <w:t>SECTION 2 — PARTICIPANT DETAILS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15"/>
        <w:gridCol w:w="6350"/>
      </w:tblGrid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Participant name: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NDIS number: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Date of birth: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Support worker(s) involved: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Others present / involved: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</w:tbl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shd w:val="clear" w:color="auto" w:fill="0F2547"/>
            <w:tcMar>
              <w:top w:w="50" w:type="dxa"/>
              <w:bottom w:w="50" w:type="dxa"/>
              <w:start w:w="100" w:type="dxa"/>
              <w:end w:w="80" w:type="dxa"/>
            </w:tcMar>
          </w:tcPr>
          <w:p>
            <w:r/>
            <w:r>
              <w:rPr>
                <w:b/>
                <w:color w:val="FFFFFF"/>
                <w:sz w:val="21"/>
              </w:rPr>
              <w:t>SECTION 3 — INCIDENT DETAILS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2"/>
        <w:gridCol w:w="5443"/>
      </w:tblGrid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Date of incident: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Time of incident: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Location of incident: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Date/time provider became aware (if different):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</w:tbl>
    <w:p>
      <w:pPr>
        <w:spacing w:after="40"/>
      </w:pPr>
    </w:p>
    <w:p>
      <w:pPr>
        <w:spacing w:after="60" w:before="0"/>
      </w:pPr>
      <w:r>
        <w:rPr>
          <w:b/>
          <w:i w:val="0"/>
          <w:color w:val="1A2536"/>
          <w:sz w:val="19"/>
        </w:rPr>
        <w:t>Incident type — select all that apply:</w:t>
      </w:r>
    </w:p>
    <w:p>
      <w:pPr>
        <w:spacing w:after="40"/>
        <w:ind w:left="113"/>
      </w:pPr>
      <w:r>
        <w:rPr>
          <w:color w:val="47566B"/>
          <w:sz w:val="22"/>
        </w:rPr>
        <w:t xml:space="preserve">☐  </w:t>
      </w:r>
      <w:r>
        <w:rPr>
          <w:color w:val="1A2536"/>
          <w:sz w:val="19"/>
        </w:rPr>
        <w:t>Death</w:t>
      </w:r>
    </w:p>
    <w:p>
      <w:pPr>
        <w:spacing w:after="40"/>
        <w:ind w:left="113"/>
      </w:pPr>
      <w:r>
        <w:rPr>
          <w:color w:val="47566B"/>
          <w:sz w:val="22"/>
        </w:rPr>
        <w:t xml:space="preserve">☐  </w:t>
      </w:r>
      <w:r>
        <w:rPr>
          <w:color w:val="1A2536"/>
          <w:sz w:val="19"/>
        </w:rPr>
        <w:t>Serious injury</w:t>
      </w:r>
    </w:p>
    <w:p>
      <w:pPr>
        <w:spacing w:after="40"/>
        <w:ind w:left="113"/>
      </w:pPr>
      <w:r>
        <w:rPr>
          <w:color w:val="47566B"/>
          <w:sz w:val="22"/>
        </w:rPr>
        <w:t xml:space="preserve">☐  </w:t>
      </w:r>
      <w:r>
        <w:rPr>
          <w:color w:val="1A2536"/>
          <w:sz w:val="19"/>
        </w:rPr>
        <w:t>Abuse or neglect</w:t>
      </w:r>
    </w:p>
    <w:p>
      <w:pPr>
        <w:spacing w:after="40"/>
        <w:ind w:left="113"/>
      </w:pPr>
      <w:r>
        <w:rPr>
          <w:color w:val="47566B"/>
          <w:sz w:val="22"/>
        </w:rPr>
        <w:t xml:space="preserve">☐  </w:t>
      </w:r>
      <w:r>
        <w:rPr>
          <w:color w:val="1A2536"/>
          <w:sz w:val="19"/>
        </w:rPr>
        <w:t>Unlawful sexual or physical contact / assault</w:t>
      </w:r>
    </w:p>
    <w:p>
      <w:pPr>
        <w:spacing w:after="40"/>
        <w:ind w:left="113"/>
      </w:pPr>
      <w:r>
        <w:rPr>
          <w:color w:val="47566B"/>
          <w:sz w:val="22"/>
        </w:rPr>
        <w:t xml:space="preserve">☐  </w:t>
      </w:r>
      <w:r>
        <w:rPr>
          <w:color w:val="1A2536"/>
          <w:sz w:val="19"/>
        </w:rPr>
        <w:t>Sexual misconduct (including grooming)</w:t>
      </w:r>
    </w:p>
    <w:p>
      <w:pPr>
        <w:spacing w:after="40"/>
        <w:ind w:left="113"/>
      </w:pPr>
      <w:r>
        <w:rPr>
          <w:color w:val="47566B"/>
          <w:sz w:val="22"/>
        </w:rPr>
        <w:t xml:space="preserve">☐  </w:t>
      </w:r>
      <w:r>
        <w:rPr>
          <w:color w:val="1A2536"/>
          <w:sz w:val="19"/>
        </w:rPr>
        <w:t>Use of a restrictive practice NOT in line with the participant’s behaviour support plan</w:t>
      </w:r>
    </w:p>
    <w:p>
      <w:pPr>
        <w:spacing w:after="40"/>
        <w:ind w:left="113"/>
      </w:pPr>
      <w:r>
        <w:rPr>
          <w:color w:val="47566B"/>
          <w:sz w:val="22"/>
        </w:rPr>
        <w:t xml:space="preserve">☐  </w:t>
      </w:r>
      <w:r>
        <w:rPr>
          <w:color w:val="1A2536"/>
          <w:sz w:val="19"/>
        </w:rPr>
        <w:t>Use of a restrictive practice NOT in line with state/territory authorisation requirements</w:t>
      </w:r>
    </w:p>
    <w:p>
      <w:pPr>
        <w:spacing w:after="40"/>
        <w:ind w:left="113"/>
      </w:pPr>
      <w:r>
        <w:rPr>
          <w:color w:val="47566B"/>
          <w:sz w:val="22"/>
        </w:rPr>
        <w:t xml:space="preserve">☐  </w:t>
      </w:r>
      <w:r>
        <w:rPr>
          <w:color w:val="1A2536"/>
          <w:sz w:val="19"/>
        </w:rPr>
        <w:t>Other incident (non-reportable but recordable — describe below)</w:t>
      </w:r>
    </w:p>
    <w:p>
      <w:pPr>
        <w:spacing w:after="60" w:before="80"/>
      </w:pPr>
      <w:r>
        <w:rPr>
          <w:b/>
          <w:i w:val="0"/>
          <w:color w:val="1A2536"/>
          <w:sz w:val="19"/>
        </w:rPr>
        <w:t>Description of incident (factual, objective — what happened; avoid opinion or speculation):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tcBorders>
              <w:bottom w:val="single" w:sz="6" w:space="0" w:color="C9D4E6"/>
            </w:tcBorders>
          </w:tcPr>
          <w:p>
            <w:pPr>
              <w:spacing w:after="12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9866"/>
            <w:tcBorders>
              <w:bottom w:val="single" w:sz="6" w:space="0" w:color="C9D4E6"/>
            </w:tcBorders>
          </w:tcPr>
          <w:p>
            <w:pPr>
              <w:spacing w:after="12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9866"/>
            <w:tcBorders>
              <w:bottom w:val="single" w:sz="6" w:space="0" w:color="C9D4E6"/>
            </w:tcBorders>
          </w:tcPr>
          <w:p>
            <w:pPr>
              <w:spacing w:after="12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9866"/>
            <w:tcBorders>
              <w:bottom w:val="single" w:sz="6" w:space="0" w:color="C9D4E6"/>
            </w:tcBorders>
          </w:tcPr>
          <w:p>
            <w:pPr>
              <w:spacing w:after="120"/>
            </w:pPr>
            <w:r/>
            <w:r>
              <w:rPr>
                <w:sz w:val="19"/>
              </w:rPr>
              <w:t xml:space="preserve"> </w:t>
            </w:r>
          </w:p>
        </w:tc>
      </w:tr>
    </w:tbl>
    <w:p>
      <w:pPr>
        <w:spacing w:after="40"/>
      </w:pPr>
    </w:p>
    <w:p>
      <w:pPr>
        <w:spacing w:after="60" w:before="0"/>
      </w:pPr>
      <w:r>
        <w:rPr>
          <w:b/>
          <w:i w:val="0"/>
          <w:color w:val="1A2536"/>
          <w:sz w:val="19"/>
        </w:rPr>
        <w:t>Injuries or harm sustained (if any):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tcBorders>
              <w:bottom w:val="single" w:sz="6" w:space="0" w:color="C9D4E6"/>
            </w:tcBorders>
          </w:tcPr>
          <w:p>
            <w:pPr>
              <w:spacing w:after="120"/>
            </w:pPr>
            <w:r/>
            <w:r>
              <w:rPr>
                <w:sz w:val="19"/>
              </w:rPr>
              <w:t xml:space="preserve"> </w:t>
            </w:r>
          </w:p>
        </w:tc>
      </w:tr>
    </w:tbl>
    <w:p>
      <w:pPr>
        <w:spacing w:after="40"/>
      </w:pPr>
    </w:p>
    <w:p>
      <w:pPr>
        <w:spacing w:after="60" w:before="0"/>
      </w:pPr>
      <w:r>
        <w:rPr>
          <w:b/>
          <w:i w:val="0"/>
          <w:color w:val="1A2536"/>
          <w:sz w:val="19"/>
        </w:rPr>
        <w:t>Witnesses (name, contact; note if a statement was taken separately):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tcBorders>
              <w:bottom w:val="single" w:sz="6" w:space="0" w:color="C9D4E6"/>
            </w:tcBorders>
          </w:tcPr>
          <w:p>
            <w:pPr>
              <w:spacing w:after="120"/>
            </w:pPr>
            <w:r/>
            <w:r>
              <w:rPr>
                <w:sz w:val="19"/>
              </w:rPr>
              <w:t xml:space="preserve"> </w:t>
            </w:r>
          </w:p>
        </w:tc>
      </w:tr>
    </w:tbl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shd w:val="clear" w:color="auto" w:fill="0F2547"/>
            <w:tcMar>
              <w:top w:w="50" w:type="dxa"/>
              <w:bottom w:w="50" w:type="dxa"/>
              <w:start w:w="100" w:type="dxa"/>
              <w:end w:w="80" w:type="dxa"/>
            </w:tcMar>
          </w:tcPr>
          <w:p>
            <w:r/>
            <w:r>
              <w:rPr>
                <w:b/>
                <w:color w:val="FFFFFF"/>
                <w:sz w:val="21"/>
              </w:rPr>
              <w:t>SECTION 4 — IMMEDIATE ACTIONS TAKEN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color w:val="1A2536"/>
          <w:sz w:val="19"/>
        </w:rPr>
        <w:t xml:space="preserve">First aid / medical attention provided:   </w:t>
      </w:r>
      <w:r>
        <w:rPr>
          <w:color w:val="47566B"/>
          <w:sz w:val="20"/>
        </w:rPr>
        <w:t>☐ Yes   ☐ No</w:t>
      </w:r>
    </w:p>
    <w:p>
      <w:pPr>
        <w:spacing w:after="120"/>
        <w:ind w:left="227"/>
      </w:pPr>
      <w:r>
        <w:rPr>
          <w:color w:val="6B7789"/>
          <w:sz w:val="18"/>
        </w:rPr>
        <w:t xml:space="preserve">Details: </w:t>
      </w:r>
      <w:r>
        <w:rPr>
          <w:sz w:val="18"/>
        </w:rPr>
        <w:t xml:space="preserve">                                                            </w:t>
      </w:r>
    </w:p>
    <w:p>
      <w:pPr>
        <w:spacing w:after="80"/>
      </w:pPr>
      <w:r>
        <w:rPr>
          <w:color w:val="1A2536"/>
          <w:sz w:val="19"/>
        </w:rPr>
        <w:t xml:space="preserve">Participant’s immediate needs addressed:   </w:t>
      </w:r>
      <w:r>
        <w:rPr>
          <w:color w:val="47566B"/>
          <w:sz w:val="20"/>
        </w:rPr>
        <w:t>☐ Yes   ☐ No</w:t>
      </w:r>
    </w:p>
    <w:p>
      <w:pPr>
        <w:spacing w:after="120"/>
        <w:ind w:left="227"/>
      </w:pPr>
      <w:r>
        <w:rPr>
          <w:color w:val="6B7789"/>
          <w:sz w:val="18"/>
        </w:rPr>
        <w:t xml:space="preserve">Details: </w:t>
      </w:r>
      <w:r>
        <w:rPr>
          <w:sz w:val="18"/>
        </w:rPr>
        <w:t xml:space="preserve">                                                            </w:t>
      </w:r>
    </w:p>
    <w:p>
      <w:pPr>
        <w:spacing w:after="80"/>
      </w:pPr>
      <w:r>
        <w:rPr>
          <w:color w:val="1A2536"/>
          <w:sz w:val="19"/>
        </w:rPr>
        <w:t xml:space="preserve">Scene / environment made safe:   </w:t>
      </w:r>
      <w:r>
        <w:rPr>
          <w:color w:val="47566B"/>
          <w:sz w:val="20"/>
        </w:rPr>
        <w:t>☐ Yes   ☐ No</w:t>
      </w:r>
    </w:p>
    <w:p>
      <w:pPr>
        <w:spacing w:after="120"/>
        <w:ind w:left="227"/>
      </w:pPr>
      <w:r>
        <w:rPr>
          <w:color w:val="6B7789"/>
          <w:sz w:val="18"/>
        </w:rPr>
        <w:t xml:space="preserve">Details: </w:t>
      </w:r>
      <w:r>
        <w:rPr>
          <w:sz w:val="18"/>
        </w:rPr>
        <w:t xml:space="preserve">                                                            </w:t>
      </w:r>
    </w:p>
    <w:p>
      <w:pPr>
        <w:spacing w:after="80"/>
      </w:pPr>
      <w:r>
        <w:rPr>
          <w:color w:val="1A2536"/>
          <w:sz w:val="19"/>
        </w:rPr>
        <w:t xml:space="preserve">Family / guardian / support network notified:   </w:t>
      </w:r>
      <w:r>
        <w:rPr>
          <w:color w:val="47566B"/>
          <w:sz w:val="20"/>
        </w:rPr>
        <w:t>☐ Yes   ☐ No</w:t>
      </w:r>
    </w:p>
    <w:p>
      <w:pPr>
        <w:spacing w:after="120"/>
        <w:ind w:left="227"/>
      </w:pPr>
      <w:r>
        <w:rPr>
          <w:color w:val="6B7789"/>
          <w:sz w:val="18"/>
        </w:rPr>
        <w:t xml:space="preserve">Details: </w:t>
      </w:r>
      <w:r>
        <w:rPr>
          <w:sz w:val="18"/>
        </w:rPr>
        <w:t xml:space="preserve">                                                            </w:t>
      </w:r>
    </w:p>
    <w:p>
      <w:pPr>
        <w:spacing w:after="80"/>
      </w:pPr>
      <w:r>
        <w:rPr>
          <w:color w:val="1A2536"/>
          <w:sz w:val="19"/>
        </w:rPr>
        <w:t xml:space="preserve">Police notified:   </w:t>
      </w:r>
      <w:r>
        <w:rPr>
          <w:color w:val="47566B"/>
          <w:sz w:val="20"/>
        </w:rPr>
        <w:t>☐ Yes   ☐ No</w:t>
      </w:r>
    </w:p>
    <w:p>
      <w:pPr>
        <w:spacing w:after="120"/>
        <w:ind w:left="227"/>
      </w:pPr>
      <w:r>
        <w:rPr>
          <w:color w:val="6B7789"/>
          <w:sz w:val="18"/>
        </w:rPr>
        <w:t xml:space="preserve">Details: </w:t>
      </w:r>
      <w:r>
        <w:rPr>
          <w:sz w:val="18"/>
        </w:rPr>
        <w:t xml:space="preserve">                                                            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shd w:val="clear" w:color="auto" w:fill="0F2547"/>
            <w:tcMar>
              <w:top w:w="50" w:type="dxa"/>
              <w:bottom w:w="50" w:type="dxa"/>
              <w:start w:w="100" w:type="dxa"/>
              <w:end w:w="80" w:type="dxa"/>
            </w:tcMar>
          </w:tcPr>
          <w:p>
            <w:r/>
            <w:r>
              <w:rPr>
                <w:b/>
                <w:color w:val="FFFFFF"/>
                <w:sz w:val="21"/>
              </w:rPr>
              <w:t>SECTION 5 — NOTIFICATIONS &amp; REPORTABLE STATUS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b/>
          <w:color w:val="1A2536"/>
          <w:sz w:val="19"/>
        </w:rPr>
        <w:t xml:space="preserve">Is this incident NDIS-reportable?   </w:t>
      </w:r>
      <w:r>
        <w:rPr>
          <w:color w:val="47566B"/>
          <w:sz w:val="20"/>
        </w:rPr>
        <w:t>☐ Yes   ☐ No</w:t>
      </w:r>
      <w:r>
        <w:rPr>
          <w:color w:val="6B7789"/>
          <w:sz w:val="17"/>
        </w:rPr>
        <w:t xml:space="preserve">   (see the deadlines box below)</w:t>
      </w:r>
    </w:p>
    <w:p>
      <w:pPr>
        <w:spacing w:after="4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6"/>
            <w:shd w:val="clear" w:color="auto" w:fill="EAF0F8"/>
            <w:tcBorders>
              <w:top w:val="single" w:sz="10" w:space="0" w:color="0F2547"/>
              <w:left w:val="single" w:sz="10" w:space="0" w:color="0F2547"/>
              <w:bottom w:val="single" w:sz="10" w:space="0" w:color="0F2547"/>
              <w:right w:val="single" w:sz="10" w:space="0" w:color="0F2547"/>
            </w:tcBorders>
            <w:tcMar>
              <w:top w:w="110" w:type="dxa"/>
              <w:bottom w:w="110" w:type="dxa"/>
              <w:start w:w="140" w:type="dxa"/>
              <w:end w:w="140" w:type="dxa"/>
            </w:tcMar>
          </w:tcPr>
          <w:p>
            <w:r/>
            <w:r>
              <w:rPr>
                <w:b/>
                <w:color w:val="0F2547"/>
                <w:sz w:val="20"/>
              </w:rPr>
              <w:t>NOTIFICATION DEADLINES</w:t>
            </w:r>
          </w:p>
          <w:p>
            <w:pPr>
              <w:spacing w:before="80" w:after="0"/>
            </w:pPr>
            <w:r>
              <w:rPr>
                <w:b/>
                <w:color w:val="E0632E"/>
                <w:sz w:val="19"/>
              </w:rPr>
              <w:t xml:space="preserve">•  </w:t>
            </w:r>
            <w:r>
              <w:rPr>
                <w:b/>
                <w:color w:val="0F2547"/>
                <w:sz w:val="19"/>
              </w:rPr>
              <w:t xml:space="preserve">24 hours of becoming aware — </w:t>
            </w:r>
            <w:r>
              <w:rPr>
                <w:color w:val="1A2536"/>
                <w:sz w:val="19"/>
              </w:rPr>
              <w:t>death; serious injury; abuse or neglect; unlawful sexual or physical contact/assault; sexual misconduct.</w:t>
            </w:r>
          </w:p>
          <w:p>
            <w:pPr>
              <w:spacing w:before="80" w:after="0"/>
            </w:pPr>
            <w:r>
              <w:rPr>
                <w:b/>
                <w:color w:val="E0632E"/>
                <w:sz w:val="19"/>
              </w:rPr>
              <w:t xml:space="preserve">•  </w:t>
            </w:r>
            <w:r>
              <w:rPr>
                <w:b/>
                <w:color w:val="0F2547"/>
                <w:sz w:val="19"/>
              </w:rPr>
              <w:t xml:space="preserve">5 business days of becoming aware — </w:t>
            </w:r>
            <w:r>
              <w:rPr>
                <w:color w:val="1A2536"/>
                <w:sz w:val="19"/>
              </w:rPr>
              <w:t>use of a restrictive practice not in line with the behaviour support plan or with state/territory authorisation.</w:t>
            </w:r>
          </w:p>
          <w:p>
            <w:pPr>
              <w:spacing w:before="80" w:after="0"/>
            </w:pPr>
            <w:r>
              <w:rPr>
                <w:b/>
                <w:color w:val="E0632E"/>
                <w:sz w:val="19"/>
              </w:rPr>
              <w:t xml:space="preserve">•  </w:t>
            </w:r>
            <w:r>
              <w:rPr>
                <w:b/>
                <w:color w:val="0F2547"/>
                <w:sz w:val="19"/>
              </w:rPr>
              <w:t xml:space="preserve">Harm trigger — </w:t>
            </w:r>
            <w:r>
              <w:rPr>
                <w:color w:val="1A2536"/>
                <w:sz w:val="19"/>
              </w:rPr>
              <w:t>if a restrictive-practice incident caused harm, it becomes a 24-hour notification, not 5 business days. Check this every time.</w:t>
            </w:r>
          </w:p>
        </w:tc>
      </w:tr>
    </w:tbl>
    <w:p>
      <w:pPr>
        <w:spacing w:after="120" w:before="0"/>
      </w:pPr>
    </w:p>
    <w:p>
      <w:pPr>
        <w:spacing w:after="60" w:before="0"/>
      </w:pPr>
      <w:r>
        <w:rPr>
          <w:b/>
          <w:i w:val="0"/>
          <w:color w:val="1A2536"/>
          <w:sz w:val="19"/>
        </w:rPr>
        <w:t>24-hour category applies: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69"/>
        <w:gridCol w:w="5896"/>
      </w:tblGrid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Deadline (date/time):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Actually notified (date/time):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Notified by (name):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NDIS Commission reference no.: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</w:tbl>
    <w:p>
      <w:pPr>
        <w:spacing w:after="40"/>
      </w:pPr>
    </w:p>
    <w:p>
      <w:pPr>
        <w:spacing w:after="60" w:before="0"/>
      </w:pPr>
      <w:r>
        <w:rPr>
          <w:b/>
          <w:i w:val="0"/>
          <w:color w:val="1A2536"/>
          <w:sz w:val="19"/>
        </w:rPr>
        <w:t>5-business-day category applies: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69"/>
        <w:gridCol w:w="5896"/>
      </w:tblGrid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Deadline (date):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Actually notified (date):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Notified by (name):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NDIS Commission reference no.: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color w:val="1A2536"/>
          <w:sz w:val="19"/>
        </w:rPr>
        <w:t xml:space="preserve">Restrictive practice — did it cause harm?   </w:t>
      </w:r>
      <w:r>
        <w:rPr>
          <w:color w:val="47566B"/>
          <w:sz w:val="19"/>
        </w:rPr>
        <w:t>☐ Yes → use 24-hour deadline    ☐ No → 5-business-day deadline</w:t>
      </w:r>
    </w:p>
    <w:p>
      <w:pPr>
        <w:spacing w:after="60" w:before="80"/>
      </w:pPr>
      <w:r>
        <w:rPr>
          <w:b/>
          <w:i w:val="0"/>
          <w:color w:val="1A2536"/>
          <w:sz w:val="19"/>
        </w:rPr>
        <w:t>If NOT reportable — record internally and note why it falls outside reportable categories: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tcBorders>
              <w:bottom w:val="single" w:sz="6" w:space="0" w:color="C9D4E6"/>
            </w:tcBorders>
          </w:tcPr>
          <w:p>
            <w:pPr>
              <w:spacing w:after="120"/>
            </w:pPr>
            <w:r/>
            <w:r>
              <w:rPr>
                <w:sz w:val="19"/>
              </w:rPr>
              <w:t xml:space="preserve"> </w:t>
            </w:r>
          </w:p>
        </w:tc>
      </w:tr>
    </w:tbl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shd w:val="clear" w:color="auto" w:fill="0F2547"/>
            <w:tcMar>
              <w:top w:w="50" w:type="dxa"/>
              <w:bottom w:w="50" w:type="dxa"/>
              <w:start w:w="100" w:type="dxa"/>
              <w:end w:w="80" w:type="dxa"/>
            </w:tcMar>
          </w:tcPr>
          <w:p>
            <w:r/>
            <w:r>
              <w:rPr>
                <w:b/>
                <w:color w:val="FFFFFF"/>
                <w:sz w:val="21"/>
              </w:rPr>
              <w:t>SECTION 6 — CORRECTIVE &amp; PREVENTATIVE ACTIONS</w:t>
            </w:r>
          </w:p>
        </w:tc>
      </w:tr>
    </w:tbl>
    <w:p>
      <w:pPr>
        <w:spacing w:after="40"/>
      </w:pPr>
    </w:p>
    <w:p>
      <w:pPr>
        <w:spacing w:after="60" w:before="0"/>
      </w:pPr>
      <w:r>
        <w:rPr>
          <w:b/>
          <w:i w:val="0"/>
          <w:color w:val="1A2536"/>
          <w:sz w:val="19"/>
        </w:rPr>
        <w:t>Root cause / contributing factors identified: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tcBorders>
              <w:bottom w:val="single" w:sz="6" w:space="0" w:color="C9D4E6"/>
            </w:tcBorders>
          </w:tcPr>
          <w:p>
            <w:pPr>
              <w:spacing w:after="120"/>
            </w:pPr>
            <w:r/>
            <w:r>
              <w:rPr>
                <w:sz w:val="19"/>
              </w:rPr>
              <w:t xml:space="preserve"> </w:t>
            </w:r>
          </w:p>
        </w:tc>
      </w:tr>
      <w:tr>
        <w:tc>
          <w:tcPr>
            <w:tcW w:type="dxa" w:w="9866"/>
            <w:tcBorders>
              <w:bottom w:val="single" w:sz="6" w:space="0" w:color="C9D4E6"/>
            </w:tcBorders>
          </w:tcPr>
          <w:p>
            <w:pPr>
              <w:spacing w:after="120"/>
            </w:pPr>
            <w:r/>
            <w:r>
              <w:rPr>
                <w:sz w:val="19"/>
              </w:rPr>
              <w:t xml:space="preserve"> </w:t>
            </w:r>
          </w:p>
        </w:tc>
      </w:tr>
    </w:tbl>
    <w:p>
      <w:pPr>
        <w:spacing w:after="40"/>
      </w:pPr>
    </w:p>
    <w:p>
      <w:pPr>
        <w:spacing w:after="60" w:before="0"/>
      </w:pPr>
      <w:r>
        <w:rPr>
          <w:b/>
          <w:i w:val="0"/>
          <w:color w:val="1A2536"/>
          <w:sz w:val="19"/>
        </w:rPr>
        <w:t>Corrective actions (action — owner — due date):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6" w:color="C9D4E6"/>
          <w:left w:val="single" w:sz="6" w:color="C9D4E6"/>
          <w:bottom w:val="single" w:sz="6" w:color="C9D4E6"/>
          <w:right w:val="single" w:sz="6" w:color="C9D4E6"/>
          <w:insideH w:val="single" w:sz="6" w:color="C9D4E6"/>
          <w:insideV w:val="single" w:sz="6" w:color="C9D4E6"/>
        </w:tblBorders>
      </w:tblPr>
      <w:tblGrid>
        <w:gridCol w:w="5329"/>
        <w:gridCol w:w="2494"/>
        <w:gridCol w:w="2041"/>
      </w:tblGrid>
      <w:tr>
        <w:tc>
          <w:tcPr>
            <w:tcW w:type="dxa" w:w="3289"/>
            <w:shd w:val="clear" w:color="auto" w:fill="0F2547"/>
          </w:tcPr>
          <w:p>
            <w:r/>
            <w:r>
              <w:rPr>
                <w:b/>
                <w:color w:val="FFFFFF"/>
                <w:sz w:val="18"/>
              </w:rPr>
              <w:t>Action</w:t>
            </w:r>
          </w:p>
        </w:tc>
        <w:tc>
          <w:tcPr>
            <w:tcW w:type="dxa" w:w="3289"/>
            <w:shd w:val="clear" w:color="auto" w:fill="0F2547"/>
          </w:tcPr>
          <w:p>
            <w:r/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3289"/>
            <w:shd w:val="clear" w:color="auto" w:fill="0F2547"/>
          </w:tcPr>
          <w:p>
            <w:r/>
            <w:r>
              <w:rPr>
                <w:b/>
                <w:color w:val="FFFFFF"/>
                <w:sz w:val="18"/>
              </w:rPr>
              <w:t>Due date</w:t>
            </w:r>
          </w:p>
        </w:tc>
      </w:tr>
      <w:tr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</w:tr>
      <w:tr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</w:tr>
      <w:tr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21"/>
        <w:gridCol w:w="7143"/>
      </w:tblGrid>
      <w:tr>
        <w:tc>
          <w:tcPr>
            <w:tcW w:type="dxa" w:w="4933"/>
          </w:tcPr>
          <w:p>
            <w:pPr>
              <w:spacing w:after="60"/>
            </w:pPr>
            <w:r/>
            <w:r>
              <w:rPr>
                <w:color w:val="47566B"/>
                <w:sz w:val="19"/>
              </w:rPr>
              <w:t>Follow-up review date:</w:t>
            </w:r>
          </w:p>
        </w:tc>
        <w:tc>
          <w:tcPr>
            <w:tcW w:type="dxa" w:w="4933"/>
            <w:tcBorders>
              <w:bottom w:val="single" w:sz="6" w:space="0" w:color="C9D4E6"/>
            </w:tcBorders>
          </w:tcPr>
          <w:p>
            <w:pPr>
              <w:spacing w:after="60"/>
            </w:pPr>
            <w:r/>
            <w:r>
              <w:rPr>
                <w:sz w:val="19"/>
              </w:rPr>
              <w:t xml:space="preserve"> 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color w:val="1A2536"/>
          <w:sz w:val="19"/>
        </w:rPr>
        <w:t xml:space="preserve">Behaviour support plan reviewed (if applicable):   </w:t>
      </w:r>
      <w:r>
        <w:rPr>
          <w:color w:val="47566B"/>
          <w:sz w:val="20"/>
        </w:rPr>
        <w:t>☐ Yes   ☐ N/A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5"/>
      </w:tblGrid>
      <w:tr>
        <w:tc>
          <w:tcPr>
            <w:tcW w:type="dxa" w:w="9866"/>
            <w:shd w:val="clear" w:color="auto" w:fill="0F2547"/>
            <w:tcMar>
              <w:top w:w="50" w:type="dxa"/>
              <w:bottom w:w="50" w:type="dxa"/>
              <w:start w:w="100" w:type="dxa"/>
              <w:end w:w="80" w:type="dxa"/>
            </w:tcMar>
          </w:tcPr>
          <w:p>
            <w:r/>
            <w:r>
              <w:rPr>
                <w:b/>
                <w:color w:val="FFFFFF"/>
                <w:sz w:val="21"/>
              </w:rPr>
              <w:t>SECTION 7 — SIGN-OFF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6" w:color="C9D4E6"/>
          <w:left w:val="single" w:sz="6" w:color="C9D4E6"/>
          <w:bottom w:val="single" w:sz="6" w:color="C9D4E6"/>
          <w:right w:val="single" w:sz="6" w:color="C9D4E6"/>
          <w:insideH w:val="single" w:sz="6" w:color="C9D4E6"/>
          <w:insideV w:val="single" w:sz="6" w:color="C9D4E6"/>
        </w:tblBorders>
      </w:tblPr>
      <w:tblGrid>
        <w:gridCol w:w="3969"/>
        <w:gridCol w:w="3628"/>
        <w:gridCol w:w="2268"/>
      </w:tblGrid>
      <w:tr>
        <w:tc>
          <w:tcPr>
            <w:tcW w:type="dxa" w:w="3289"/>
            <w:shd w:val="clear" w:color="auto" w:fill="EAF0F8"/>
          </w:tcPr>
          <w:p>
            <w:r/>
            <w:r>
              <w:rPr>
                <w:b/>
                <w:color w:val="0F2547"/>
                <w:sz w:val="18"/>
              </w:rPr>
              <w:t>Role / name</w:t>
            </w:r>
          </w:p>
        </w:tc>
        <w:tc>
          <w:tcPr>
            <w:tcW w:type="dxa" w:w="3289"/>
            <w:shd w:val="clear" w:color="auto" w:fill="EAF0F8"/>
          </w:tcPr>
          <w:p>
            <w:r/>
            <w:r>
              <w:rPr>
                <w:b/>
                <w:color w:val="0F2547"/>
                <w:sz w:val="18"/>
              </w:rPr>
              <w:t>Signature</w:t>
            </w:r>
          </w:p>
        </w:tc>
        <w:tc>
          <w:tcPr>
            <w:tcW w:type="dxa" w:w="3289"/>
            <w:shd w:val="clear" w:color="auto" w:fill="EAF0F8"/>
          </w:tcPr>
          <w:p>
            <w:r/>
            <w:r>
              <w:rPr>
                <w:b/>
                <w:color w:val="0F2547"/>
                <w:sz w:val="18"/>
              </w:rPr>
              <w:t>Date</w:t>
            </w:r>
          </w:p>
        </w:tc>
      </w:tr>
      <w:tr>
        <w:tc>
          <w:tcPr>
            <w:tcW w:type="dxa" w:w="3289"/>
          </w:tcPr>
          <w:p>
            <w:r/>
            <w:r>
              <w:rPr>
                <w:color w:val="1A2536"/>
                <w:sz w:val="19"/>
              </w:rPr>
              <w:t>Report prepared by:</w:t>
            </w:r>
          </w:p>
        </w:tc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</w:tr>
      <w:tr>
        <w:tc>
          <w:tcPr>
            <w:tcW w:type="dxa" w:w="3289"/>
          </w:tcPr>
          <w:p>
            <w:r/>
            <w:r>
              <w:rPr>
                <w:color w:val="1A2536"/>
                <w:sz w:val="19"/>
              </w:rPr>
              <w:t>Reviewed by (manager):</w:t>
            </w:r>
          </w:p>
        </w:tc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  <w:tc>
          <w:tcPr>
            <w:tcW w:type="dxa" w:w="3289"/>
          </w:tcPr>
          <w:p>
            <w:r/>
            <w:r>
              <w:rPr>
                <w:sz w:val="22"/>
              </w:rPr>
              <w:t xml:space="preserve"> </w:t>
            </w:r>
          </w:p>
        </w:tc>
      </w:tr>
      <w:tr>
        <w:tc>
          <w:tcPr>
            <w:tcW w:type="dxa" w:w="3969"/>
          </w:tcPr>
          <w:p>
            <w:r/>
            <w:r>
              <w:rPr>
                <w:color w:val="1A2536"/>
                <w:sz w:val="19"/>
              </w:rPr>
              <w:t>Final approval by:</w:t>
            </w:r>
          </w:p>
        </w:tc>
        <w:tc>
          <w:tcPr>
            <w:tcW w:type="dxa" w:w="3628"/>
          </w:tcPr>
          <w:p>
            <w:r/>
            <w:r>
              <w:rPr>
                <w:sz w:val="22"/>
              </w:rPr>
              <w:t xml:space="preserve"> </w:t>
            </w:r>
          </w:p>
        </w:tc>
        <w:tc>
          <w:tcPr>
            <w:tcW w:type="dxa" w:w="2268"/>
          </w:tcPr>
          <w:p>
            <w:r/>
            <w:r>
              <w:rPr>
                <w:sz w:val="22"/>
              </w:rPr>
              <w:t xml:space="preserve"> </w:t>
            </w:r>
          </w:p>
        </w:tc>
      </w:tr>
    </w:tbl>
    <w:p>
      <w:pPr>
        <w:spacing w:after="40"/>
      </w:pPr>
    </w:p>
    <w:p>
      <w:pPr>
        <w:spacing w:after="40"/>
      </w:pPr>
      <w:r>
        <w:rPr>
          <w:color w:val="1A2536"/>
          <w:sz w:val="19"/>
        </w:rPr>
        <w:t xml:space="preserve">Register updated:   </w:t>
      </w:r>
      <w:r>
        <w:rPr>
          <w:color w:val="47566B"/>
          <w:sz w:val="19"/>
        </w:rPr>
        <w:t>☐ Yes   (record ID: __________________ )</w:t>
      </w:r>
    </w:p>
    <w:p>
      <w:pPr>
        <w:spacing w:after="80" w:before="0"/>
      </w:pPr>
    </w:p>
    <w:p>
      <w:pPr>
        <w:spacing w:before="80"/>
      </w:pPr>
      <w:r>
        <w:rPr>
          <w:i/>
          <w:color w:val="6B7789"/>
          <w:sz w:val="16"/>
        </w:rPr>
        <w:t>General information only — not legal advice. Reportable-incident categories and timeframes are set by the NDIS Quality and Safeguards Commission and can change; confirm current requirements at ndiscommission.gov.au before relying on this form.</w:t>
      </w:r>
    </w:p>
    <w:sectPr w:rsidR="00FC693F" w:rsidRPr="0006063C" w:rsidSect="00034616">
      <w:footerReference w:type="default" r:id="rId9"/>
      <w:pgSz w:w="11906" w:h="16838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789"/>
        <w:sz w:val="16"/>
      </w:rPr>
      <w:t>Template by DutyBound — dutyboundhq.com — v1.0 July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/>
    </w:pPr>
    <w:rPr>
      <w:rFonts w:ascii="Calibri" w:hAnsi="Calibri"/>
      <w:color w:val="1A2536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